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F8B79" w14:textId="2F8401F1" w:rsidR="00C54CB6" w:rsidRDefault="00CC4430">
      <w:pPr>
        <w:rPr>
          <w:b/>
          <w:bCs/>
        </w:rPr>
      </w:pPr>
      <w:r w:rsidRPr="00CC4430">
        <w:rPr>
          <w:b/>
          <w:bCs/>
        </w:rPr>
        <w:t xml:space="preserve">Requests to withdraw students from Religious Education </w:t>
      </w:r>
    </w:p>
    <w:p w14:paraId="0134C985" w14:textId="25F3ABE7" w:rsidR="00CC4430" w:rsidRDefault="00CC4430">
      <w:r>
        <w:t>Every pupil has a legal entitlement to R</w:t>
      </w:r>
      <w:r>
        <w:t>eligious Education</w:t>
      </w:r>
      <w:r w:rsidR="00526666">
        <w:t xml:space="preserve"> (RE)</w:t>
      </w:r>
      <w:r>
        <w:t xml:space="preserve">. </w:t>
      </w:r>
      <w:r>
        <w:t>RE is a necessary part of a ‘broad and balanced curriculum’ and must be provided for all registered pupils in state-funded schools in England, including those in the sixth form, unless withdrawn by their parents (or withdrawing themselves if they are aged 18 or over).</w:t>
      </w:r>
      <w:r>
        <w:t xml:space="preserve"> Inclusive RE is essential for students to be able to discuss issues which impact society and through learning about new religions and cultures can ‘experience the world</w:t>
      </w:r>
      <w:r w:rsidR="00526666">
        <w:t xml:space="preserve">’ enabling </w:t>
      </w:r>
      <w:r>
        <w:t xml:space="preserve">their growth into well rounded adults. </w:t>
      </w:r>
    </w:p>
    <w:p w14:paraId="43250FAC" w14:textId="1016727F" w:rsidR="00CC4430" w:rsidRDefault="00CC4430">
      <w:pPr>
        <w:rPr>
          <w:rFonts w:ascii="Aptos" w:hAnsi="Aptos" w:cs="Arial"/>
          <w:color w:val="242424"/>
        </w:rPr>
      </w:pPr>
      <w:r>
        <w:t xml:space="preserve">The ACET academies will grant requests from parents and carers, to withdraw their child from Religious Education </w:t>
      </w:r>
      <w:r w:rsidR="00526666">
        <w:t>lessons,</w:t>
      </w:r>
      <w:r>
        <w:t xml:space="preserve"> </w:t>
      </w:r>
      <w:r w:rsidR="00526666" w:rsidRPr="00526666">
        <w:rPr>
          <w:rFonts w:ascii="Aptos" w:hAnsi="Aptos" w:cs="Arial"/>
          <w:color w:val="242424"/>
        </w:rPr>
        <w:t>given in the school in accordance with the school’s basic curriculum</w:t>
      </w:r>
      <w:r w:rsidR="00526666">
        <w:rPr>
          <w:rFonts w:ascii="Aptos" w:hAnsi="Aptos" w:cs="Arial"/>
          <w:color w:val="242424"/>
        </w:rPr>
        <w:t>.</w:t>
      </w:r>
    </w:p>
    <w:p w14:paraId="0E8C1FFB" w14:textId="642D8F69" w:rsidR="00526666" w:rsidRDefault="00526666">
      <w:pPr>
        <w:rPr>
          <w:rFonts w:ascii="Aptos" w:hAnsi="Aptos" w:cs="Arial"/>
          <w:color w:val="242424"/>
        </w:rPr>
      </w:pPr>
      <w:r w:rsidRPr="00526666">
        <w:rPr>
          <w:rFonts w:ascii="Aptos" w:hAnsi="Aptos" w:cs="Arial"/>
          <w:color w:val="242424"/>
        </w:rPr>
        <w:t>This is set out in section 71(1) of the </w:t>
      </w:r>
      <w:hyperlink r:id="rId4" w:tgtFrame="_blank" w:history="1">
        <w:r w:rsidRPr="00526666">
          <w:rPr>
            <w:rStyle w:val="Hyperlink"/>
            <w:rFonts w:ascii="Aptos" w:hAnsi="Aptos" w:cs="Arial"/>
            <w:color w:val="0072CC"/>
          </w:rPr>
          <w:t>School Standards and Framework Act 1998</w:t>
        </w:r>
      </w:hyperlink>
      <w:r w:rsidRPr="00526666">
        <w:rPr>
          <w:rFonts w:ascii="Aptos" w:hAnsi="Aptos" w:cs="Arial"/>
          <w:color w:val="242424"/>
        </w:rPr>
        <w:t>.</w:t>
      </w:r>
    </w:p>
    <w:p w14:paraId="3587E0A7" w14:textId="0CCF56C1" w:rsidR="00526666" w:rsidRDefault="00526666">
      <w:pPr>
        <w:rPr>
          <w:rFonts w:ascii="Aptos" w:hAnsi="Aptos" w:cs="Arial"/>
          <w:color w:val="242424"/>
        </w:rPr>
      </w:pPr>
      <w:r>
        <w:rPr>
          <w:rFonts w:ascii="Aptos" w:hAnsi="Aptos" w:cs="Arial"/>
          <w:color w:val="242424"/>
        </w:rPr>
        <w:t xml:space="preserve">We welcome a discussion with parents should </w:t>
      </w:r>
      <w:r w:rsidR="00953181">
        <w:rPr>
          <w:rFonts w:ascii="Aptos" w:hAnsi="Aptos" w:cs="Arial"/>
          <w:color w:val="242424"/>
        </w:rPr>
        <w:t>you</w:t>
      </w:r>
      <w:r>
        <w:rPr>
          <w:rFonts w:ascii="Aptos" w:hAnsi="Aptos" w:cs="Arial"/>
          <w:color w:val="242424"/>
        </w:rPr>
        <w:t xml:space="preserve"> wish to withdraw your child from RE</w:t>
      </w:r>
      <w:r w:rsidR="00953181">
        <w:rPr>
          <w:rFonts w:ascii="Aptos" w:hAnsi="Aptos" w:cs="Arial"/>
          <w:color w:val="242424"/>
        </w:rPr>
        <w:t>,</w:t>
      </w:r>
      <w:r>
        <w:rPr>
          <w:rFonts w:ascii="Aptos" w:hAnsi="Aptos" w:cs="Arial"/>
          <w:color w:val="242424"/>
        </w:rPr>
        <w:t xml:space="preserve"> so that an informed decision can be made. We will always support </w:t>
      </w:r>
      <w:r w:rsidR="00953181">
        <w:rPr>
          <w:rFonts w:ascii="Aptos" w:hAnsi="Aptos" w:cs="Arial"/>
          <w:color w:val="242424"/>
        </w:rPr>
        <w:t>parent,</w:t>
      </w:r>
      <w:r>
        <w:rPr>
          <w:rFonts w:ascii="Aptos" w:hAnsi="Aptos" w:cs="Arial"/>
          <w:color w:val="242424"/>
        </w:rPr>
        <w:t xml:space="preserve"> and carer wishes but also feel that an understanding of many religions is beneficial to all students. </w:t>
      </w:r>
    </w:p>
    <w:p w14:paraId="3071CA9A" w14:textId="03239219" w:rsidR="00526666" w:rsidRPr="00526666" w:rsidRDefault="00526666">
      <w:pPr>
        <w:rPr>
          <w:rFonts w:ascii="Aptos" w:hAnsi="Aptos"/>
        </w:rPr>
      </w:pPr>
      <w:r>
        <w:rPr>
          <w:rFonts w:ascii="Aptos" w:hAnsi="Aptos" w:cs="Arial"/>
          <w:color w:val="242424"/>
        </w:rPr>
        <w:t xml:space="preserve">Once withdrawn students can be offered alternative RE teaching but are not required to be offered any other subject content. There can also be no cost incurred to the academy. </w:t>
      </w:r>
    </w:p>
    <w:sectPr w:rsidR="00526666" w:rsidRPr="005266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430"/>
    <w:rsid w:val="000E73EC"/>
    <w:rsid w:val="00526666"/>
    <w:rsid w:val="00953181"/>
    <w:rsid w:val="00C54CB6"/>
    <w:rsid w:val="00CC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958D5"/>
  <w15:chartTrackingRefBased/>
  <w15:docId w15:val="{43E29831-9CD1-4E42-8490-75E1D2212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44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4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4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4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4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4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4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4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4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4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4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4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4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4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4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4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4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4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4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4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4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44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4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44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4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44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4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4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4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5266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egislation.gov.uk/ukpga/1998/31/section/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Rhodes</dc:creator>
  <cp:keywords/>
  <dc:description/>
  <cp:lastModifiedBy>Sarah Rhodes</cp:lastModifiedBy>
  <cp:revision>1</cp:revision>
  <dcterms:created xsi:type="dcterms:W3CDTF">2025-04-24T17:55:00Z</dcterms:created>
  <dcterms:modified xsi:type="dcterms:W3CDTF">2025-04-24T18:17:00Z</dcterms:modified>
</cp:coreProperties>
</file>